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AC" w:rsidRPr="005123AC" w:rsidRDefault="005123AC" w:rsidP="005123AC">
      <w:pPr>
        <w:spacing w:before="100" w:beforeAutospacing="1" w:after="100" w:afterAutospacing="1" w:line="240" w:lineRule="auto"/>
        <w:outlineLvl w:val="0"/>
        <w:rPr>
          <w:rFonts w:ascii="Arial" w:eastAsia="Times New Roman" w:hAnsi="Arial" w:cs="Arial"/>
          <w:b/>
          <w:bCs/>
          <w:kern w:val="36"/>
          <w:sz w:val="28"/>
          <w:szCs w:val="28"/>
          <w:lang w:eastAsia="el-GR"/>
        </w:rPr>
      </w:pPr>
      <w:r w:rsidRPr="005123AC">
        <w:rPr>
          <w:rFonts w:ascii="Arial" w:eastAsia="Times New Roman" w:hAnsi="Arial" w:cs="Arial"/>
          <w:b/>
          <w:bCs/>
          <w:kern w:val="36"/>
          <w:sz w:val="28"/>
          <w:szCs w:val="28"/>
          <w:lang w:eastAsia="el-GR"/>
        </w:rPr>
        <w:t>Πτυχιακή Εργασία</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Κάθε φοιτητής υποχρεούται να εκπονήσει πτυχιακή εργασία κατά τη διάρκεια του 8ου εξαμήνου των σπουδών του με τις ίδιες προϋποθέσεις που ισχύουν για την Πρακτική Άσκηση και σε αντικείμενα συμβατά με το Πρόγραμμα Σπουδών του Τμήματος.</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Η Πτυχιακή Εργασία εκπονείται ατομικά από ένα (1) φοιτητή ή συλλογικά από δυο (2) φοιτητές, στηρίζεται στην υπάρχουσα βιβλιογραφία και αξιοποιεί τις γνώσεις και δεξιότητες που αποκτήθηκαν κατά τη διάρκεια των σπουδών τους.</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Η έναρξη της εκπόνησης πτυχιακής εργασίας γίνεται αφού προηγηθούν οι ακόλουθες διαδικασίες. </w:t>
      </w:r>
    </w:p>
    <w:p w:rsidR="005123AC" w:rsidRPr="005123AC" w:rsidRDefault="005123AC" w:rsidP="005123AC">
      <w:pPr>
        <w:spacing w:before="100" w:beforeAutospacing="1" w:after="100" w:afterAutospacing="1" w:line="240" w:lineRule="auto"/>
        <w:outlineLvl w:val="4"/>
        <w:rPr>
          <w:rFonts w:ascii="Arial" w:eastAsia="Times New Roman" w:hAnsi="Arial" w:cs="Arial"/>
          <w:b/>
          <w:bCs/>
          <w:sz w:val="28"/>
          <w:szCs w:val="28"/>
          <w:lang w:eastAsia="el-GR"/>
        </w:rPr>
      </w:pPr>
      <w:hyperlink r:id="rId5" w:history="1">
        <w:r w:rsidRPr="004B29C0">
          <w:rPr>
            <w:rFonts w:ascii="Arial" w:eastAsia="Times New Roman" w:hAnsi="Arial" w:cs="Arial"/>
            <w:b/>
            <w:bCs/>
            <w:color w:val="0000FF"/>
            <w:sz w:val="28"/>
            <w:szCs w:val="28"/>
            <w:u w:val="single"/>
            <w:lang w:eastAsia="el-GR"/>
          </w:rPr>
          <w:t>Διαδικασίες ανάληψης</w:t>
        </w:r>
      </w:hyperlink>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Αμέσως με την έναρξη του χειμερινού ή εαρινού εξαμήνου, ο υπεύθυνος κάθε Τομέα καλεί τα μέλη ΕΠ του οικείου Τομέα, εντός δέκα (10) ημερών, να καταθέσουν ηλεκτρονικά στον ίδιο δύο (2) έως πέντε (5) θέματα πτυχιακών εργασιών που είναι σχετικά με τα γνωστικά αντικείμενα που διδάσκει, ή τα ερευνητικά του ενδιαφέροντα με την προϋπόθεση ότι αυτά είναι εναρμονισμένα με το περιεχόμενο του Προγράμματος Σπουδών του Τμήματος. Θέματα μπορούν να καταθέτουν και τα μέλη του έκτακτου προσωπικού που διαθέτουν τα ανάλογα ακαδημαϊκά προσόντα.</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Οι Υπεύθυνοι Τομέων αφού συγκεντρώνουν τα θέματα συγκαλούν άμεσα Γ.Σ. Τομέα προκειμένου να συζητηθούν, τροποποιηθούν αν αυτό κρίνει η πλειοψηφία της Γ.Σ. και τελικά επικυρωθούν. Το αντίστοιχο πρακτικό της Γ.Σ. του Τομέα υποβάλλεται στη Γραμματεία του Τμήματος υπό μορφή πίνακα. Η ανωτέρω διαδικασία πρέπει να έχει ολοκληρωθεί εντός είκοσι (20) ημερώναπό την έναρξη του χειμερινού ή εαρινού εξαμήνου.</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Κάθε φοιτητής, οφείλει να επιλέξει ένα θέμα από τη λίστα των προτεινόμενων θεμάτων και να έρθει σε συνεννόηση με το μέλος του εκπαιδευτικού προσωπικού που έχει προτείνει το αντίστοιχο θέμα. Συντάσσεται από τον φοιτητή/ές, με τη βοήθεια του επιβλέποντα μια σύντομη περίληψη του θέματος (μέχρι 200 λέξεις), η οποία πρέπει να περιλαμβάνει τον τίτλο, και τους στόχους της εργασίας και συγχρόνως υποβάλλεται «αίτηση ανάληψης πτυχιακής εργασίας» στη Γραμματεία προκειμένου η Γενική Συνέλευση Τομέα να επικυρώσει την ανάληψη της </w:t>
      </w:r>
      <w:r w:rsidRPr="005123AC">
        <w:rPr>
          <w:rFonts w:ascii="Arial" w:eastAsia="Times New Roman" w:hAnsi="Arial" w:cs="Arial"/>
          <w:sz w:val="28"/>
          <w:szCs w:val="28"/>
          <w:lang w:eastAsia="el-GR"/>
        </w:rPr>
        <w:lastRenderedPageBreak/>
        <w:t>πτυχιακής εργασίας και να ορίσει την τριμελή επιτροπή εξέτασης. Η ανωτέρω διαδικασία πρέπει να έχει ολοκληρωθεί εντός δυο (2) μηνών από την έναρξη του χειμερινού ή εαρινού εξαμήνου. Μετά την παρέλευση της ανωτέρω προθεσμίας καμιά αίτηση δεν γίνεται δεκτή από την Γραμματεία, παρά μόνο στην αντίστοιχη περίοδο του επομένου ακαδημαϊκού εξαμήνου.</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Η Γενική Συνέλευση Τομέα σε τακτική συνεδρίαση επικυρώνει την ανάληψη των πτυχιακών εργασιών εξετάζοντας ατομικά κάθε θέμα και ορίζει την τριμελή επιτροπή εξέτασης κάθε πτυχιακής εργασίας. Η τριμελής επιτροπή αποτελείται από τον επιβλέποντα και από δυο επιπλέον μέλη Ε.Π. χωρίς να αποκλείεται η περίπτωση ένα μέλος Ε.Π. της τριμελούς να ανήκει σε άλλο Τμήμα της Σχολής ή ακόμη και του ΤΕΙ Αθήνας.</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Τέλος η Γραμματεία του Τμήματος ανακοινώνει συνοπτικά τα θέματα στις σχετικές ιστοσελίδες του Τμήματος (Τίτλος θέματος – όνομα ή ονόματα φοιτητών – επιβλέπων και τριμελής επιτροπή).</w:t>
      </w:r>
    </w:p>
    <w:p w:rsidR="005123AC" w:rsidRPr="005123AC" w:rsidRDefault="005123AC" w:rsidP="005123AC">
      <w:pPr>
        <w:spacing w:before="100" w:beforeAutospacing="1" w:after="100" w:afterAutospacing="1" w:line="240" w:lineRule="auto"/>
        <w:outlineLvl w:val="4"/>
        <w:rPr>
          <w:rFonts w:ascii="Arial" w:eastAsia="Times New Roman" w:hAnsi="Arial" w:cs="Arial"/>
          <w:b/>
          <w:bCs/>
          <w:sz w:val="28"/>
          <w:szCs w:val="28"/>
          <w:lang w:eastAsia="el-GR"/>
        </w:rPr>
      </w:pPr>
      <w:hyperlink r:id="rId6" w:history="1">
        <w:r w:rsidRPr="004B29C0">
          <w:rPr>
            <w:rFonts w:ascii="Arial" w:eastAsia="Times New Roman" w:hAnsi="Arial" w:cs="Arial"/>
            <w:b/>
            <w:bCs/>
            <w:color w:val="0000FF"/>
            <w:sz w:val="28"/>
            <w:szCs w:val="28"/>
            <w:u w:val="single"/>
            <w:lang w:eastAsia="el-GR"/>
          </w:rPr>
          <w:t>Διαδικασία υποβολής και αξιολόγησης</w:t>
        </w:r>
      </w:hyperlink>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Η διαδικασία υποβολής περιέχει τα παρακάτω στάδια: </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Συμπλήρωση από τον φοιτητή αίτησης εξέτασης πτυχιακής εργασίας και κατάθεσή της στη Γραμματεία του Τμήματος μαζί με τρία αντίγραφα της εργασίας για την τριμελή επιτροπή. </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Η τριμελής επιτροπή παραλαμβάνει τα αντίγραφα της εργασίας από τη Γραμματεία και ορίζει, σε συνεννόηση με τον φοιτητή, ημέρα, ώρα και τόπο εξέτασης συντάσσοντας σχετική ανακοίνωση η οποία πρέπει να δημοσιοποιείται ανάλογα. Πρέπει να λαμβάνεται μέριμνα έτσι ώστε η ημερομηνία και η ώρα παρουσίασης των πτυχιακών εργασιών να μην παρεμποδίζει το εκπαιδευτικό έργο. </w:t>
      </w:r>
    </w:p>
    <w:p w:rsidR="005123AC" w:rsidRP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Κατά την εξέταση γίνεται σύντομη παρουσίαση της πτυχιακής εργασίας από τον ή τους φοιτητές στο τέλος της οποίας τα μέλη της επιτροπής αξιολόγησης υποβάλουν ερωτήσεις.</w:t>
      </w:r>
    </w:p>
    <w:p w:rsidR="005123AC" w:rsidRDefault="005123AC" w:rsidP="005123AC">
      <w:pPr>
        <w:spacing w:before="100" w:beforeAutospacing="1" w:after="100" w:afterAutospacing="1" w:line="240" w:lineRule="auto"/>
        <w:rPr>
          <w:rFonts w:ascii="Arial" w:eastAsia="Times New Roman" w:hAnsi="Arial" w:cs="Arial"/>
          <w:sz w:val="28"/>
          <w:szCs w:val="28"/>
          <w:lang w:eastAsia="el-GR"/>
        </w:rPr>
      </w:pPr>
      <w:r w:rsidRPr="005123AC">
        <w:rPr>
          <w:rFonts w:ascii="Arial" w:eastAsia="Times New Roman" w:hAnsi="Arial" w:cs="Arial"/>
          <w:sz w:val="28"/>
          <w:szCs w:val="28"/>
          <w:lang w:eastAsia="el-GR"/>
        </w:rPr>
        <w:t xml:space="preserve">Μετά την παρουσίαση της πτυχιακής εργασίας, τα μέλη της τριμελούς επιτροπής συνεδριάζουν και την αξιολογούν βάσει κριτηρίων. Το κάθε μέλος της επιτροπής καταθέτει τον τελικό του βαθμό στο «Πρακτικό Επιτροπής Αξιολόγησης Πτυχιακής Εργασίας». Ο τελικός βαθμός για τον φοιτητή είναι ο μέσος όρος </w:t>
      </w:r>
      <w:r w:rsidRPr="005123AC">
        <w:rPr>
          <w:rFonts w:ascii="Arial" w:eastAsia="Times New Roman" w:hAnsi="Arial" w:cs="Arial"/>
          <w:sz w:val="28"/>
          <w:szCs w:val="28"/>
          <w:lang w:eastAsia="el-GR"/>
        </w:rPr>
        <w:lastRenderedPageBreak/>
        <w:t>της βαθμολογίας των εξεταστών. Ο επιβλέπων καθηγητής και τα μέλη της εξεταστικής επιτροπής κοινοποιούν στη συνέχεια τον τελικό βαθμό στον φοιτητή. Αν η πτυχιακή εργασία έχει εκπονηθεί από ομάδα φοιτητών και η βαθμολογία διαφοροποιείται για κάποιον ή κάποιους από τους φοιτητές τότε η επιτροπή πρέπει να δημιουργήσει για κάθε φοιτητή διαφορετικό πρακτικό. Το «Πρακτικό Επιτροπής Αξιολόγησης Πτυχιακής Εργασίας», υπογεγραμμένο από τα μέλη της τριμελούς, κατατίθεται από τον επιβλέποντα στη Γραμματεία του Τμήματος, συνοδευμένο από τόσα αντίγραφα της εργασίας σε ηλεκτρονική μορφή (CD) όσα είναι οι φοιτητές που την εκπόνησαν +1 ώστε να τοποθετηθούν στο Φάκελό τους.</w:t>
      </w:r>
    </w:p>
    <w:p w:rsidR="0057441F" w:rsidRPr="005123AC" w:rsidRDefault="0057441F" w:rsidP="005123AC">
      <w:pPr>
        <w:spacing w:before="100" w:beforeAutospacing="1" w:after="100" w:afterAutospacing="1" w:line="240" w:lineRule="auto"/>
        <w:rPr>
          <w:rFonts w:ascii="Arial" w:eastAsia="Times New Roman" w:hAnsi="Arial" w:cs="Arial"/>
          <w:sz w:val="28"/>
          <w:szCs w:val="28"/>
          <w:lang w:val="en-US" w:eastAsia="el-GR"/>
        </w:rPr>
      </w:pPr>
      <w:r>
        <w:rPr>
          <w:rFonts w:ascii="Arial" w:eastAsia="Times New Roman" w:hAnsi="Arial" w:cs="Arial"/>
          <w:sz w:val="28"/>
          <w:szCs w:val="28"/>
          <w:lang w:eastAsia="el-GR"/>
        </w:rPr>
        <w:t>Χρήσιμοι σύνδεσμοι (</w:t>
      </w:r>
      <w:r>
        <w:rPr>
          <w:rFonts w:ascii="Arial" w:eastAsia="Times New Roman" w:hAnsi="Arial" w:cs="Arial"/>
          <w:sz w:val="28"/>
          <w:szCs w:val="28"/>
          <w:lang w:val="en-US" w:eastAsia="el-GR"/>
        </w:rPr>
        <w:t>links)</w:t>
      </w:r>
    </w:p>
    <w:p w:rsidR="0057441F" w:rsidRPr="00BF46D1" w:rsidRDefault="0057441F" w:rsidP="0057441F">
      <w:pPr>
        <w:pStyle w:val="Heading2"/>
        <w:rPr>
          <w:rFonts w:ascii="Arial" w:hAnsi="Arial" w:cs="Arial"/>
          <w:color w:val="4472C4" w:themeColor="accent5"/>
          <w:sz w:val="28"/>
          <w:szCs w:val="28"/>
          <w:u w:val="single"/>
        </w:rPr>
      </w:pPr>
      <w:hyperlink r:id="rId7" w:tooltip="Πρακτικό επιτροπής αξιολόγησης πτυχιακής εργασίας" w:history="1">
        <w:r w:rsidRPr="00BF46D1">
          <w:rPr>
            <w:rStyle w:val="Hyperlink"/>
            <w:rFonts w:ascii="Arial" w:hAnsi="Arial" w:cs="Arial"/>
            <w:color w:val="4472C4" w:themeColor="accent5"/>
            <w:sz w:val="28"/>
            <w:szCs w:val="28"/>
          </w:rPr>
          <w:t>Πρακτι</w:t>
        </w:r>
        <w:r w:rsidRPr="00BF46D1">
          <w:rPr>
            <w:rStyle w:val="Hyperlink"/>
            <w:rFonts w:ascii="Arial" w:hAnsi="Arial" w:cs="Arial"/>
            <w:color w:val="4472C4" w:themeColor="accent5"/>
            <w:sz w:val="28"/>
            <w:szCs w:val="28"/>
          </w:rPr>
          <w:t>κ</w:t>
        </w:r>
        <w:r w:rsidRPr="00BF46D1">
          <w:rPr>
            <w:rStyle w:val="Hyperlink"/>
            <w:rFonts w:ascii="Arial" w:hAnsi="Arial" w:cs="Arial"/>
            <w:color w:val="4472C4" w:themeColor="accent5"/>
            <w:sz w:val="28"/>
            <w:szCs w:val="28"/>
          </w:rPr>
          <w:t>ό επιτρ</w:t>
        </w:r>
        <w:bookmarkStart w:id="0" w:name="_GoBack"/>
        <w:bookmarkEnd w:id="0"/>
        <w:r w:rsidRPr="00BF46D1">
          <w:rPr>
            <w:rStyle w:val="Hyperlink"/>
            <w:rFonts w:ascii="Arial" w:hAnsi="Arial" w:cs="Arial"/>
            <w:color w:val="4472C4" w:themeColor="accent5"/>
            <w:sz w:val="28"/>
            <w:szCs w:val="28"/>
          </w:rPr>
          <w:t>ο</w:t>
        </w:r>
        <w:r w:rsidRPr="00BF46D1">
          <w:rPr>
            <w:rStyle w:val="Hyperlink"/>
            <w:rFonts w:ascii="Arial" w:hAnsi="Arial" w:cs="Arial"/>
            <w:color w:val="4472C4" w:themeColor="accent5"/>
            <w:sz w:val="28"/>
            <w:szCs w:val="28"/>
          </w:rPr>
          <w:t>πής αξιολόγησης πτυχιακής εργασίας</w:t>
        </w:r>
      </w:hyperlink>
    </w:p>
    <w:p w:rsidR="0057441F" w:rsidRPr="00BF46D1" w:rsidRDefault="0057441F" w:rsidP="0057441F">
      <w:pPr>
        <w:pStyle w:val="Heading2"/>
        <w:rPr>
          <w:rFonts w:ascii="Arial" w:hAnsi="Arial" w:cs="Arial"/>
          <w:color w:val="4472C4" w:themeColor="accent5"/>
          <w:sz w:val="28"/>
          <w:szCs w:val="28"/>
          <w:u w:val="single"/>
        </w:rPr>
      </w:pPr>
      <w:hyperlink r:id="rId8" w:tooltip="Αίτηση ανάληψης πτυχιακής" w:history="1">
        <w:r w:rsidRPr="00BF46D1">
          <w:rPr>
            <w:rStyle w:val="Hyperlink"/>
            <w:rFonts w:ascii="Arial" w:hAnsi="Arial" w:cs="Arial"/>
            <w:color w:val="4472C4" w:themeColor="accent5"/>
            <w:sz w:val="28"/>
            <w:szCs w:val="28"/>
          </w:rPr>
          <w:t>Αίτηση ανά</w:t>
        </w:r>
        <w:r w:rsidRPr="00BF46D1">
          <w:rPr>
            <w:rStyle w:val="Hyperlink"/>
            <w:rFonts w:ascii="Arial" w:hAnsi="Arial" w:cs="Arial"/>
            <w:color w:val="4472C4" w:themeColor="accent5"/>
            <w:sz w:val="28"/>
            <w:szCs w:val="28"/>
          </w:rPr>
          <w:t>λ</w:t>
        </w:r>
        <w:r w:rsidRPr="00BF46D1">
          <w:rPr>
            <w:rStyle w:val="Hyperlink"/>
            <w:rFonts w:ascii="Arial" w:hAnsi="Arial" w:cs="Arial"/>
            <w:color w:val="4472C4" w:themeColor="accent5"/>
            <w:sz w:val="28"/>
            <w:szCs w:val="28"/>
          </w:rPr>
          <w:t>ηψης πτυχιακής</w:t>
        </w:r>
      </w:hyperlink>
    </w:p>
    <w:p w:rsidR="0057441F" w:rsidRPr="00BF46D1" w:rsidRDefault="00BF46D1" w:rsidP="0057441F">
      <w:pPr>
        <w:pStyle w:val="Heading2"/>
        <w:rPr>
          <w:rFonts w:ascii="Arial" w:hAnsi="Arial" w:cs="Arial"/>
          <w:color w:val="4472C4" w:themeColor="accent5"/>
          <w:sz w:val="28"/>
          <w:szCs w:val="28"/>
          <w:u w:val="single"/>
        </w:rPr>
      </w:pPr>
      <w:hyperlink r:id="rId9" w:history="1">
        <w:r w:rsidR="0057441F" w:rsidRPr="00BF46D1">
          <w:rPr>
            <w:rStyle w:val="Hyperlink"/>
            <w:rFonts w:ascii="Arial" w:hAnsi="Arial" w:cs="Arial"/>
            <w:sz w:val="28"/>
            <w:szCs w:val="28"/>
          </w:rPr>
          <w:t>Ο</w:t>
        </w:r>
        <w:r w:rsidRPr="00BF46D1">
          <w:rPr>
            <w:rStyle w:val="Hyperlink"/>
            <w:rFonts w:ascii="Arial" w:hAnsi="Arial" w:cs="Arial"/>
            <w:sz w:val="28"/>
            <w:szCs w:val="28"/>
          </w:rPr>
          <w:t>δηγός εκπόνησης πτυχιακή</w:t>
        </w:r>
        <w:r w:rsidRPr="00BF46D1">
          <w:rPr>
            <w:rStyle w:val="Hyperlink"/>
            <w:rFonts w:ascii="Arial" w:hAnsi="Arial" w:cs="Arial"/>
            <w:sz w:val="28"/>
            <w:szCs w:val="28"/>
          </w:rPr>
          <w:t>ς</w:t>
        </w:r>
        <w:r w:rsidRPr="00BF46D1">
          <w:rPr>
            <w:rStyle w:val="Hyperlink"/>
            <w:rFonts w:ascii="Arial" w:hAnsi="Arial" w:cs="Arial"/>
            <w:sz w:val="28"/>
            <w:szCs w:val="28"/>
          </w:rPr>
          <w:t xml:space="preserve"> εργασίας</w:t>
        </w:r>
      </w:hyperlink>
      <w:r w:rsidR="0057441F" w:rsidRPr="00BF46D1">
        <w:rPr>
          <w:rFonts w:ascii="Arial" w:hAnsi="Arial" w:cs="Arial"/>
          <w:color w:val="4472C4" w:themeColor="accent5"/>
          <w:sz w:val="28"/>
          <w:szCs w:val="28"/>
          <w:u w:val="single"/>
        </w:rPr>
        <w:t xml:space="preserve"> </w:t>
      </w:r>
    </w:p>
    <w:p w:rsidR="0057441F" w:rsidRPr="0057441F" w:rsidRDefault="0057441F" w:rsidP="0057441F">
      <w:pPr>
        <w:rPr>
          <w:sz w:val="16"/>
          <w:szCs w:val="16"/>
        </w:rPr>
      </w:pPr>
    </w:p>
    <w:sectPr w:rsidR="0057441F" w:rsidRPr="005744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810F9"/>
    <w:multiLevelType w:val="hybridMultilevel"/>
    <w:tmpl w:val="C6880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AC"/>
    <w:rsid w:val="004B29C0"/>
    <w:rsid w:val="005123AC"/>
    <w:rsid w:val="0057441F"/>
    <w:rsid w:val="00946542"/>
    <w:rsid w:val="00BF4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151A6-A0F9-4C40-A3C0-4355FE0B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2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5744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5123AC"/>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AC"/>
    <w:rPr>
      <w:rFonts w:ascii="Times New Roman" w:eastAsia="Times New Roman" w:hAnsi="Times New Roman" w:cs="Times New Roman"/>
      <w:b/>
      <w:bCs/>
      <w:kern w:val="36"/>
      <w:sz w:val="48"/>
      <w:szCs w:val="48"/>
      <w:lang w:eastAsia="el-GR"/>
    </w:rPr>
  </w:style>
  <w:style w:type="character" w:customStyle="1" w:styleId="Heading5Char">
    <w:name w:val="Heading 5 Char"/>
    <w:basedOn w:val="DefaultParagraphFont"/>
    <w:link w:val="Heading5"/>
    <w:uiPriority w:val="9"/>
    <w:rsid w:val="005123AC"/>
    <w:rPr>
      <w:rFonts w:ascii="Times New Roman" w:eastAsia="Times New Roman" w:hAnsi="Times New Roman" w:cs="Times New Roman"/>
      <w:b/>
      <w:bCs/>
      <w:sz w:val="20"/>
      <w:szCs w:val="20"/>
      <w:lang w:eastAsia="el-GR"/>
    </w:rPr>
  </w:style>
  <w:style w:type="paragraph" w:styleId="NormalWeb">
    <w:name w:val="Normal (Web)"/>
    <w:basedOn w:val="Normal"/>
    <w:uiPriority w:val="99"/>
    <w:semiHidden/>
    <w:unhideWhenUsed/>
    <w:rsid w:val="00512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5123AC"/>
    <w:rPr>
      <w:color w:val="0000FF"/>
      <w:u w:val="single"/>
    </w:rPr>
  </w:style>
  <w:style w:type="character" w:customStyle="1" w:styleId="Heading2Char">
    <w:name w:val="Heading 2 Char"/>
    <w:basedOn w:val="DefaultParagraphFont"/>
    <w:link w:val="Heading2"/>
    <w:uiPriority w:val="9"/>
    <w:rsid w:val="0057441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7441F"/>
    <w:rPr>
      <w:color w:val="954F72" w:themeColor="followedHyperlink"/>
      <w:u w:val="single"/>
    </w:rPr>
  </w:style>
  <w:style w:type="paragraph" w:styleId="ListParagraph">
    <w:name w:val="List Paragraph"/>
    <w:basedOn w:val="Normal"/>
    <w:uiPriority w:val="34"/>
    <w:qFormat/>
    <w:rsid w:val="0057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85399">
      <w:bodyDiv w:val="1"/>
      <w:marLeft w:val="0"/>
      <w:marRight w:val="0"/>
      <w:marTop w:val="0"/>
      <w:marBottom w:val="0"/>
      <w:divBdr>
        <w:top w:val="none" w:sz="0" w:space="0" w:color="auto"/>
        <w:left w:val="none" w:sz="0" w:space="0" w:color="auto"/>
        <w:bottom w:val="none" w:sz="0" w:space="0" w:color="auto"/>
        <w:right w:val="none" w:sz="0" w:space="0" w:color="auto"/>
      </w:divBdr>
      <w:divsChild>
        <w:div w:id="1918594339">
          <w:marLeft w:val="0"/>
          <w:marRight w:val="0"/>
          <w:marTop w:val="0"/>
          <w:marBottom w:val="0"/>
          <w:divBdr>
            <w:top w:val="none" w:sz="0" w:space="0" w:color="auto"/>
            <w:left w:val="none" w:sz="0" w:space="0" w:color="auto"/>
            <w:bottom w:val="none" w:sz="0" w:space="0" w:color="auto"/>
            <w:right w:val="none" w:sz="0" w:space="0" w:color="auto"/>
          </w:divBdr>
          <w:divsChild>
            <w:div w:id="2060670651">
              <w:marLeft w:val="0"/>
              <w:marRight w:val="0"/>
              <w:marTop w:val="0"/>
              <w:marBottom w:val="0"/>
              <w:divBdr>
                <w:top w:val="none" w:sz="0" w:space="0" w:color="auto"/>
                <w:left w:val="none" w:sz="0" w:space="0" w:color="auto"/>
                <w:bottom w:val="none" w:sz="0" w:space="0" w:color="auto"/>
                <w:right w:val="none" w:sz="0" w:space="0" w:color="auto"/>
              </w:divBdr>
            </w:div>
          </w:divsChild>
        </w:div>
        <w:div w:id="1847329130">
          <w:marLeft w:val="0"/>
          <w:marRight w:val="0"/>
          <w:marTop w:val="0"/>
          <w:marBottom w:val="0"/>
          <w:divBdr>
            <w:top w:val="none" w:sz="0" w:space="0" w:color="auto"/>
            <w:left w:val="none" w:sz="0" w:space="0" w:color="auto"/>
            <w:bottom w:val="none" w:sz="0" w:space="0" w:color="auto"/>
            <w:right w:val="none" w:sz="0" w:space="0" w:color="auto"/>
          </w:divBdr>
          <w:divsChild>
            <w:div w:id="19552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6145">
      <w:bodyDiv w:val="1"/>
      <w:marLeft w:val="0"/>
      <w:marRight w:val="0"/>
      <w:marTop w:val="0"/>
      <w:marBottom w:val="0"/>
      <w:divBdr>
        <w:top w:val="none" w:sz="0" w:space="0" w:color="auto"/>
        <w:left w:val="none" w:sz="0" w:space="0" w:color="auto"/>
        <w:bottom w:val="none" w:sz="0" w:space="0" w:color="auto"/>
        <w:right w:val="none" w:sz="0" w:space="0" w:color="auto"/>
      </w:divBdr>
      <w:divsChild>
        <w:div w:id="450127053">
          <w:marLeft w:val="0"/>
          <w:marRight w:val="0"/>
          <w:marTop w:val="0"/>
          <w:marBottom w:val="0"/>
          <w:divBdr>
            <w:top w:val="none" w:sz="0" w:space="0" w:color="auto"/>
            <w:left w:val="none" w:sz="0" w:space="0" w:color="auto"/>
            <w:bottom w:val="none" w:sz="0" w:space="0" w:color="auto"/>
            <w:right w:val="none" w:sz="0" w:space="0" w:color="auto"/>
          </w:divBdr>
          <w:divsChild>
            <w:div w:id="1198618830">
              <w:marLeft w:val="0"/>
              <w:marRight w:val="0"/>
              <w:marTop w:val="0"/>
              <w:marBottom w:val="0"/>
              <w:divBdr>
                <w:top w:val="none" w:sz="0" w:space="0" w:color="auto"/>
                <w:left w:val="none" w:sz="0" w:space="0" w:color="auto"/>
                <w:bottom w:val="none" w:sz="0" w:space="0" w:color="auto"/>
                <w:right w:val="none" w:sz="0" w:space="0" w:color="auto"/>
              </w:divBdr>
              <w:divsChild>
                <w:div w:id="1829907199">
                  <w:marLeft w:val="0"/>
                  <w:marRight w:val="0"/>
                  <w:marTop w:val="0"/>
                  <w:marBottom w:val="0"/>
                  <w:divBdr>
                    <w:top w:val="none" w:sz="0" w:space="0" w:color="auto"/>
                    <w:left w:val="none" w:sz="0" w:space="0" w:color="auto"/>
                    <w:bottom w:val="none" w:sz="0" w:space="0" w:color="auto"/>
                    <w:right w:val="none" w:sz="0" w:space="0" w:color="auto"/>
                  </w:divBdr>
                </w:div>
                <w:div w:id="5405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855">
          <w:marLeft w:val="0"/>
          <w:marRight w:val="0"/>
          <w:marTop w:val="0"/>
          <w:marBottom w:val="0"/>
          <w:divBdr>
            <w:top w:val="none" w:sz="0" w:space="0" w:color="auto"/>
            <w:left w:val="none" w:sz="0" w:space="0" w:color="auto"/>
            <w:bottom w:val="none" w:sz="0" w:space="0" w:color="auto"/>
            <w:right w:val="none" w:sz="0" w:space="0" w:color="auto"/>
          </w:divBdr>
          <w:divsChild>
            <w:div w:id="1479225162">
              <w:marLeft w:val="0"/>
              <w:marRight w:val="0"/>
              <w:marTop w:val="0"/>
              <w:marBottom w:val="0"/>
              <w:divBdr>
                <w:top w:val="none" w:sz="0" w:space="0" w:color="auto"/>
                <w:left w:val="none" w:sz="0" w:space="0" w:color="auto"/>
                <w:bottom w:val="none" w:sz="0" w:space="0" w:color="auto"/>
                <w:right w:val="none" w:sz="0" w:space="0" w:color="auto"/>
              </w:divBdr>
              <w:divsChild>
                <w:div w:id="641816676">
                  <w:marLeft w:val="0"/>
                  <w:marRight w:val="0"/>
                  <w:marTop w:val="0"/>
                  <w:marBottom w:val="0"/>
                  <w:divBdr>
                    <w:top w:val="none" w:sz="0" w:space="0" w:color="auto"/>
                    <w:left w:val="none" w:sz="0" w:space="0" w:color="auto"/>
                    <w:bottom w:val="none" w:sz="0" w:space="0" w:color="auto"/>
                    <w:right w:val="none" w:sz="0" w:space="0" w:color="auto"/>
                  </w:divBdr>
                </w:div>
                <w:div w:id="5469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teiath.gr/?p=3131" TargetMode="External"/><Relationship Id="rId3" Type="http://schemas.openxmlformats.org/officeDocument/2006/relationships/settings" Target="settings.xml"/><Relationship Id="rId7" Type="http://schemas.openxmlformats.org/officeDocument/2006/relationships/hyperlink" Target="http://www.cs.teiath.gr/?p=58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teiath.gr/?page_id=2907" TargetMode="External"/><Relationship Id="rId11" Type="http://schemas.openxmlformats.org/officeDocument/2006/relationships/theme" Target="theme/theme1.xml"/><Relationship Id="rId5" Type="http://schemas.openxmlformats.org/officeDocument/2006/relationships/hyperlink" Target="http://www.cs.teiath.gr/?page_id=29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teiath.gr/wp-content/uploads/2015/01/odigos_ekponisis_ptyxiakis_ergasi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2016-03-24T07:26:00Z</dcterms:created>
  <dcterms:modified xsi:type="dcterms:W3CDTF">2016-03-24T07:26:00Z</dcterms:modified>
</cp:coreProperties>
</file>